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031" w:rsidRPr="000A7638" w:rsidRDefault="00F41031" w:rsidP="00F41031">
      <w:pPr>
        <w:pStyle w:val="NoSpacing"/>
        <w:jc w:val="center"/>
        <w:rPr>
          <w:rFonts w:ascii="Century Gothic" w:hAnsi="Century Gothic"/>
          <w:sz w:val="36"/>
          <w:szCs w:val="36"/>
        </w:rPr>
      </w:pPr>
      <w:r w:rsidRPr="000A7638">
        <w:rPr>
          <w:rFonts w:ascii="Century Gothic" w:hAnsi="Century Gothic"/>
          <w:noProof/>
          <w:sz w:val="36"/>
          <w:szCs w:val="36"/>
        </w:rPr>
        <w:drawing>
          <wp:anchor distT="0" distB="0" distL="114300" distR="114300" simplePos="0" relativeHeight="251659264" behindDoc="1" locked="0" layoutInCell="1" allowOverlap="1" wp14:anchorId="45D5697E" wp14:editId="273CE6C2">
            <wp:simplePos x="0" y="0"/>
            <wp:positionH relativeFrom="column">
              <wp:posOffset>0</wp:posOffset>
            </wp:positionH>
            <wp:positionV relativeFrom="paragraph">
              <wp:posOffset>-304800</wp:posOffset>
            </wp:positionV>
            <wp:extent cx="1008272" cy="1381125"/>
            <wp:effectExtent l="152400" t="152400" r="363855" b="352425"/>
            <wp:wrapNone/>
            <wp:docPr id="1028" name="Picture 4" descr="http://t3.gstatic.com/images?q=tbn:ANd9GcTSTmQdb18Do4r0RAnXO6WkB44hpWGuFGwYhnbzmtcOpfqQexMg1Q:www.summbears.k12.ca.us/pages/images/SummervilleBlockS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t3.gstatic.com/images?q=tbn:ANd9GcTSTmQdb18Do4r0RAnXO6WkB44hpWGuFGwYhnbzmtcOpfqQexMg1Q:www.summbears.k12.ca.us/pages/images/SummervilleBlockS2013.JPG"/>
                    <pic:cNvPicPr>
                      <a:picLocks noChangeAspect="1" noChangeArrowheads="1"/>
                    </pic:cNvPicPr>
                  </pic:nvPicPr>
                  <pic:blipFill>
                    <a:blip r:embed="rId6">
                      <a:extLst>
                        <a:ext uri="{BEBA8EAE-BF5A-486C-A8C5-ECC9F3942E4B}">
                          <a14:imgProps xmlns:a14="http://schemas.microsoft.com/office/drawing/2010/main">
                            <a14:imgLayer r:embed="rId7">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1008272" cy="1381125"/>
                    </a:xfrm>
                    <a:prstGeom prst="rect">
                      <a:avLst/>
                    </a:prstGeom>
                    <a:ln>
                      <a:noFill/>
                    </a:ln>
                    <a:effectLst>
                      <a:outerShdw blurRad="292100" dist="139700" dir="2700000" algn="tl" rotWithShape="0">
                        <a:srgbClr val="333333">
                          <a:alpha val="65000"/>
                        </a:srgbClr>
                      </a:outerShdw>
                    </a:effectLst>
                    <a:extLst/>
                  </pic:spPr>
                </pic:pic>
              </a:graphicData>
            </a:graphic>
            <wp14:sizeRelH relativeFrom="margin">
              <wp14:pctWidth>0</wp14:pctWidth>
            </wp14:sizeRelH>
            <wp14:sizeRelV relativeFrom="margin">
              <wp14:pctHeight>0</wp14:pctHeight>
            </wp14:sizeRelV>
          </wp:anchor>
        </w:drawing>
      </w:r>
      <w:r w:rsidRPr="000A7638">
        <w:rPr>
          <w:rFonts w:ascii="Century Gothic" w:hAnsi="Century Gothic"/>
          <w:sz w:val="36"/>
          <w:szCs w:val="36"/>
        </w:rPr>
        <w:t>Summerville Union High School</w:t>
      </w:r>
    </w:p>
    <w:p w:rsidR="00F41031" w:rsidRPr="00EC7F3C" w:rsidRDefault="00F41031" w:rsidP="00F41031">
      <w:pPr>
        <w:pStyle w:val="NoSpacing"/>
        <w:jc w:val="center"/>
        <w:rPr>
          <w:rFonts w:ascii="Century Gothic" w:hAnsi="Century Gothic"/>
        </w:rPr>
      </w:pPr>
      <w:r w:rsidRPr="00EC7F3C">
        <w:rPr>
          <w:rFonts w:ascii="Century Gothic" w:hAnsi="Century Gothic"/>
        </w:rPr>
        <w:t>17555 Tuolumne Road, Tuolumne, CA 95379</w:t>
      </w:r>
    </w:p>
    <w:p w:rsidR="00F41031" w:rsidRPr="008C0AE4" w:rsidRDefault="00F41031" w:rsidP="00F41031">
      <w:pPr>
        <w:pStyle w:val="NoSpacing"/>
        <w:jc w:val="center"/>
        <w:rPr>
          <w:rFonts w:ascii="CoronetPS" w:hAnsi="CoronetPS"/>
          <w:b/>
          <w:sz w:val="26"/>
          <w:szCs w:val="26"/>
        </w:rPr>
      </w:pPr>
      <w:r w:rsidRPr="008C0AE4">
        <w:rPr>
          <w:rFonts w:ascii="CoronetPS" w:hAnsi="CoronetPS"/>
          <w:b/>
          <w:sz w:val="26"/>
          <w:szCs w:val="26"/>
        </w:rPr>
        <w:t>Ms. Diehl</w:t>
      </w:r>
    </w:p>
    <w:p w:rsidR="00F41031" w:rsidRPr="008C0AE4" w:rsidRDefault="00F41031" w:rsidP="00F41031">
      <w:pPr>
        <w:pStyle w:val="NoSpacing"/>
        <w:jc w:val="center"/>
        <w:rPr>
          <w:rFonts w:ascii="CoronetPS" w:hAnsi="CoronetPS"/>
          <w:b/>
          <w:sz w:val="30"/>
          <w:szCs w:val="30"/>
        </w:rPr>
      </w:pPr>
      <w:r w:rsidRPr="00606987">
        <w:rPr>
          <w:rFonts w:ascii="Century Gothic" w:hAnsi="Century Gothic"/>
        </w:rPr>
        <w:t>“There are no great limits to growth because there are no limits of</w:t>
      </w:r>
    </w:p>
    <w:p w:rsidR="00F41031" w:rsidRPr="00606987" w:rsidRDefault="00F41031" w:rsidP="00F41031">
      <w:pPr>
        <w:pStyle w:val="NoSpacing"/>
        <w:jc w:val="center"/>
        <w:rPr>
          <w:rFonts w:ascii="CoronetPS" w:hAnsi="CoronetPS"/>
          <w:sz w:val="40"/>
          <w:szCs w:val="40"/>
        </w:rPr>
      </w:pPr>
      <w:proofErr w:type="gramStart"/>
      <w:r w:rsidRPr="00606987">
        <w:rPr>
          <w:rFonts w:ascii="Century Gothic" w:hAnsi="Century Gothic"/>
        </w:rPr>
        <w:t>human</w:t>
      </w:r>
      <w:proofErr w:type="gramEnd"/>
      <w:r w:rsidRPr="00606987">
        <w:rPr>
          <w:rFonts w:ascii="Century Gothic" w:hAnsi="Century Gothic"/>
        </w:rPr>
        <w:t xml:space="preserve"> intelligence, imagination, and wonder.”</w:t>
      </w:r>
    </w:p>
    <w:p w:rsidR="00F41031" w:rsidRPr="00606987" w:rsidRDefault="00F41031" w:rsidP="00F41031">
      <w:pPr>
        <w:pStyle w:val="NoSpacing"/>
        <w:pBdr>
          <w:bottom w:val="single" w:sz="12" w:space="1" w:color="auto"/>
        </w:pBdr>
        <w:tabs>
          <w:tab w:val="left" w:pos="0"/>
        </w:tabs>
        <w:ind w:left="720" w:hanging="720"/>
        <w:jc w:val="center"/>
        <w:rPr>
          <w:rFonts w:ascii="Century Gothic" w:hAnsi="Century Gothic"/>
        </w:rPr>
      </w:pPr>
      <w:r w:rsidRPr="00606987">
        <w:rPr>
          <w:rFonts w:ascii="Century Gothic" w:hAnsi="Century Gothic"/>
          <w:i/>
        </w:rPr>
        <w:t>-Ronald Reagan</w:t>
      </w:r>
    </w:p>
    <w:p w:rsidR="00F41031" w:rsidRDefault="00F41031" w:rsidP="00F41031">
      <w:pPr>
        <w:jc w:val="center"/>
      </w:pPr>
    </w:p>
    <w:p w:rsidR="00F41031" w:rsidRDefault="00F41031" w:rsidP="00F41031">
      <w:pPr>
        <w:jc w:val="center"/>
        <w:rPr>
          <w:rFonts w:ascii="CoronetPS" w:hAnsi="CoronetPS"/>
          <w:b/>
        </w:rPr>
      </w:pPr>
      <w:r w:rsidRPr="00DD3304">
        <w:rPr>
          <w:rFonts w:ascii="CoronetPS" w:hAnsi="CoronetPS"/>
          <w:b/>
        </w:rPr>
        <w:t>Socratic Seminar Questions</w:t>
      </w:r>
    </w:p>
    <w:p w:rsidR="00F41031" w:rsidRDefault="00F41031" w:rsidP="00F41031">
      <w:pPr>
        <w:rPr>
          <w:rFonts w:ascii="Century Gothic" w:hAnsi="Century Gothic"/>
        </w:rPr>
      </w:pPr>
      <w:r w:rsidRPr="004B415E">
        <w:rPr>
          <w:rFonts w:ascii="Century Gothic" w:hAnsi="Century Gothic"/>
          <w:b/>
          <w:u w:val="single"/>
        </w:rPr>
        <w:t>Assignment:</w:t>
      </w:r>
      <w:r w:rsidRPr="00DD3304">
        <w:rPr>
          <w:rFonts w:ascii="Century Gothic" w:hAnsi="Century Gothic"/>
        </w:rPr>
        <w:t xml:space="preserve"> Today we are going to engage in a discussion highlighting the certain issues and scenes that were presented in Reading Assignment 2 and 3. Not only are we going to use details from the book, </w:t>
      </w:r>
      <w:proofErr w:type="gramStart"/>
      <w:r w:rsidRPr="00DD3304">
        <w:rPr>
          <w:rFonts w:ascii="Century Gothic" w:hAnsi="Century Gothic"/>
        </w:rPr>
        <w:t>but</w:t>
      </w:r>
      <w:proofErr w:type="gramEnd"/>
      <w:r w:rsidRPr="00DD3304">
        <w:rPr>
          <w:rFonts w:ascii="Century Gothic" w:hAnsi="Century Gothic"/>
        </w:rPr>
        <w:t xml:space="preserve"> we are going to start looking at how Walls tells her story and how she utilizes certain literary devices to develop her tone of the memoir. </w:t>
      </w:r>
      <w:r w:rsidR="00BD6DEB">
        <w:rPr>
          <w:rFonts w:ascii="Century Gothic" w:hAnsi="Century Gothic"/>
        </w:rPr>
        <w:t>You will have the first 15 minutes of the cl</w:t>
      </w:r>
      <w:r w:rsidR="00D34C3D">
        <w:rPr>
          <w:rFonts w:ascii="Century Gothic" w:hAnsi="Century Gothic"/>
        </w:rPr>
        <w:t>ass period in order to develop five</w:t>
      </w:r>
      <w:r w:rsidR="00BD6DEB">
        <w:rPr>
          <w:rFonts w:ascii="Century Gothic" w:hAnsi="Century Gothic"/>
        </w:rPr>
        <w:t xml:space="preserve"> questions you will bring with you to the Socratic Seminar. Your questions can be</w:t>
      </w:r>
      <w:r w:rsidR="00241FA7">
        <w:rPr>
          <w:rFonts w:ascii="Century Gothic" w:hAnsi="Century Gothic"/>
        </w:rPr>
        <w:t xml:space="preserve"> a combination of</w:t>
      </w:r>
      <w:r w:rsidR="00BD6DEB">
        <w:rPr>
          <w:rFonts w:ascii="Century Gothic" w:hAnsi="Century Gothic"/>
        </w:rPr>
        <w:t xml:space="preserve"> fact recall/</w:t>
      </w:r>
      <w:r w:rsidR="00B65413">
        <w:rPr>
          <w:rFonts w:ascii="Century Gothic" w:hAnsi="Century Gothic"/>
        </w:rPr>
        <w:t>fact from the reading</w:t>
      </w:r>
      <w:r w:rsidR="00BD6DEB">
        <w:rPr>
          <w:rFonts w:ascii="Century Gothic" w:hAnsi="Century Gothic"/>
        </w:rPr>
        <w:t xml:space="preserve"> (</w:t>
      </w:r>
      <w:r w:rsidR="00BD6DEB" w:rsidRPr="00D34C3D">
        <w:rPr>
          <w:rFonts w:ascii="Century Gothic" w:hAnsi="Century Gothic"/>
          <w:b/>
        </w:rPr>
        <w:t>worth 1 point</w:t>
      </w:r>
      <w:r w:rsidR="00BD6DEB">
        <w:rPr>
          <w:rFonts w:ascii="Century Gothic" w:hAnsi="Century Gothic"/>
        </w:rPr>
        <w:t xml:space="preserve">), a question asking about an </w:t>
      </w:r>
      <w:r w:rsidR="00BD6DEB" w:rsidRPr="0048759B">
        <w:rPr>
          <w:rFonts w:ascii="Century Gothic" w:hAnsi="Century Gothic"/>
          <w:b/>
        </w:rPr>
        <w:t>element of literature</w:t>
      </w:r>
      <w:r w:rsidR="00BD6DEB">
        <w:rPr>
          <w:rFonts w:ascii="Century Gothic" w:hAnsi="Century Gothic"/>
        </w:rPr>
        <w:t xml:space="preserve">: </w:t>
      </w:r>
      <w:r w:rsidR="00241FA7">
        <w:rPr>
          <w:rFonts w:ascii="Century Gothic" w:hAnsi="Century Gothic"/>
        </w:rPr>
        <w:t>tone, mood, character, setting, speaker (</w:t>
      </w:r>
      <w:r w:rsidR="00241FA7" w:rsidRPr="00D34C3D">
        <w:rPr>
          <w:rFonts w:ascii="Century Gothic" w:hAnsi="Century Gothic"/>
          <w:b/>
        </w:rPr>
        <w:t>worth 2 points</w:t>
      </w:r>
      <w:r w:rsidR="00241FA7">
        <w:rPr>
          <w:rFonts w:ascii="Century Gothic" w:hAnsi="Century Gothic"/>
        </w:rPr>
        <w:t>), and lastly, you are required to develop two thought-provoking questions in which you elicit a response that will discuss the theme of the memoir thus far, and further, how can we apply the theme to the human condition and our lives?</w:t>
      </w:r>
      <w:r w:rsidR="00B65413">
        <w:rPr>
          <w:rFonts w:ascii="Century Gothic" w:hAnsi="Century Gothic"/>
        </w:rPr>
        <w:t xml:space="preserve"> (</w:t>
      </w:r>
      <w:proofErr w:type="gramStart"/>
      <w:r w:rsidR="00B65413" w:rsidRPr="00D34C3D">
        <w:rPr>
          <w:rFonts w:ascii="Century Gothic" w:hAnsi="Century Gothic"/>
          <w:b/>
        </w:rPr>
        <w:t>worth</w:t>
      </w:r>
      <w:proofErr w:type="gramEnd"/>
      <w:r w:rsidR="00B65413" w:rsidRPr="00D34C3D">
        <w:rPr>
          <w:rFonts w:ascii="Century Gothic" w:hAnsi="Century Gothic"/>
          <w:b/>
        </w:rPr>
        <w:t xml:space="preserve"> 3 points</w:t>
      </w:r>
      <w:r w:rsidR="00B65413">
        <w:rPr>
          <w:rFonts w:ascii="Century Gothic" w:hAnsi="Century Gothic"/>
        </w:rPr>
        <w:t>).</w:t>
      </w:r>
    </w:p>
    <w:p w:rsidR="00B65413" w:rsidRDefault="00B65413" w:rsidP="00F41031">
      <w:pPr>
        <w:rPr>
          <w:rFonts w:ascii="Century Gothic" w:hAnsi="Century Gothic"/>
        </w:rPr>
      </w:pPr>
    </w:p>
    <w:p w:rsidR="00B65413" w:rsidRDefault="00B65413" w:rsidP="00F41031">
      <w:pPr>
        <w:rPr>
          <w:rFonts w:ascii="Century Gothic" w:hAnsi="Century Gothic"/>
        </w:rPr>
      </w:pPr>
      <w:r>
        <w:rPr>
          <w:rFonts w:ascii="Century Gothic" w:hAnsi="Century Gothic"/>
        </w:rPr>
        <w:t xml:space="preserve">For every response, </w:t>
      </w:r>
      <w:r w:rsidRPr="0048759B">
        <w:rPr>
          <w:rFonts w:ascii="Century Gothic" w:hAnsi="Century Gothic"/>
          <w:b/>
        </w:rPr>
        <w:t>you will receive 2 points</w:t>
      </w:r>
      <w:r>
        <w:rPr>
          <w:rFonts w:ascii="Century Gothic" w:hAnsi="Century Gothic"/>
        </w:rPr>
        <w:t xml:space="preserve">. The responses must be a well-thought out response in which you will discuss with the class for at least </w:t>
      </w:r>
      <w:r w:rsidRPr="0048759B">
        <w:rPr>
          <w:rFonts w:ascii="Century Gothic" w:hAnsi="Century Gothic"/>
          <w:b/>
        </w:rPr>
        <w:t>thirty seconds</w:t>
      </w:r>
      <w:r>
        <w:rPr>
          <w:rFonts w:ascii="Century Gothic" w:hAnsi="Century Gothic"/>
        </w:rPr>
        <w:t xml:space="preserve"> – “</w:t>
      </w:r>
      <w:proofErr w:type="spellStart"/>
      <w:r>
        <w:rPr>
          <w:rFonts w:ascii="Century Gothic" w:hAnsi="Century Gothic"/>
        </w:rPr>
        <w:t>yes”or</w:t>
      </w:r>
      <w:proofErr w:type="spellEnd"/>
      <w:r>
        <w:rPr>
          <w:rFonts w:ascii="Century Gothic" w:hAnsi="Century Gothic"/>
        </w:rPr>
        <w:t xml:space="preserve"> </w:t>
      </w:r>
      <w:proofErr w:type="gramStart"/>
      <w:r>
        <w:rPr>
          <w:rFonts w:ascii="Century Gothic" w:hAnsi="Century Gothic"/>
        </w:rPr>
        <w:t>“no” answers will not be counted</w:t>
      </w:r>
      <w:proofErr w:type="gramEnd"/>
      <w:r>
        <w:rPr>
          <w:rFonts w:ascii="Century Gothic" w:hAnsi="Century Gothic"/>
        </w:rPr>
        <w:t xml:space="preserve">. </w:t>
      </w:r>
    </w:p>
    <w:p w:rsidR="00B65413" w:rsidRDefault="00B65413" w:rsidP="00F41031">
      <w:pPr>
        <w:rPr>
          <w:rFonts w:ascii="Century Gothic" w:hAnsi="Century Gothic"/>
        </w:rPr>
      </w:pPr>
    </w:p>
    <w:p w:rsidR="00B65413" w:rsidRPr="00D34C3D" w:rsidRDefault="00B65413" w:rsidP="00F41031">
      <w:pPr>
        <w:rPr>
          <w:rFonts w:ascii="Century Gothic" w:hAnsi="Century Gothic"/>
          <w:u w:val="single"/>
        </w:rPr>
      </w:pPr>
      <w:r w:rsidRPr="00D34C3D">
        <w:rPr>
          <w:rFonts w:ascii="Century Gothic" w:hAnsi="Century Gothic"/>
          <w:u w:val="single"/>
        </w:rPr>
        <w:t>Requirements:</w:t>
      </w:r>
    </w:p>
    <w:p w:rsidR="00B65413" w:rsidRDefault="00B65413" w:rsidP="00B65413">
      <w:pPr>
        <w:pStyle w:val="ListParagraph"/>
        <w:numPr>
          <w:ilvl w:val="0"/>
          <w:numId w:val="2"/>
        </w:numPr>
        <w:rPr>
          <w:rFonts w:ascii="Century Gothic" w:hAnsi="Century Gothic"/>
        </w:rPr>
      </w:pPr>
      <w:r>
        <w:rPr>
          <w:rFonts w:ascii="Century Gothic" w:hAnsi="Century Gothic"/>
        </w:rPr>
        <w:t>Note taking during the seminar</w:t>
      </w:r>
    </w:p>
    <w:p w:rsidR="00B65413" w:rsidRDefault="0020009A" w:rsidP="00B65413">
      <w:pPr>
        <w:pStyle w:val="ListParagraph"/>
        <w:numPr>
          <w:ilvl w:val="0"/>
          <w:numId w:val="2"/>
        </w:numPr>
        <w:rPr>
          <w:rFonts w:ascii="Century Gothic" w:hAnsi="Century Gothic"/>
        </w:rPr>
      </w:pPr>
      <w:r>
        <w:rPr>
          <w:rFonts w:ascii="Century Gothic" w:hAnsi="Century Gothic"/>
        </w:rPr>
        <w:t>Refrain from raising your hands;</w:t>
      </w:r>
      <w:r w:rsidR="00B65413">
        <w:rPr>
          <w:rFonts w:ascii="Century Gothic" w:hAnsi="Century Gothic"/>
        </w:rPr>
        <w:t xml:space="preserve"> instead, we are going to practice a mature conversation in which we wait for others to respond before you contribute</w:t>
      </w:r>
      <w:r w:rsidR="00D34C3D">
        <w:rPr>
          <w:rFonts w:ascii="Century Gothic" w:hAnsi="Century Gothic"/>
        </w:rPr>
        <w:t>,</w:t>
      </w:r>
      <w:r w:rsidR="00B65413">
        <w:rPr>
          <w:rFonts w:ascii="Century Gothic" w:hAnsi="Century Gothic"/>
        </w:rPr>
        <w:t xml:space="preserve"> and always validate your peers</w:t>
      </w:r>
      <w:r>
        <w:rPr>
          <w:rFonts w:ascii="Century Gothic" w:hAnsi="Century Gothic"/>
        </w:rPr>
        <w:t>’</w:t>
      </w:r>
      <w:bookmarkStart w:id="0" w:name="_GoBack"/>
      <w:bookmarkEnd w:id="0"/>
      <w:r w:rsidR="00B65413">
        <w:rPr>
          <w:rFonts w:ascii="Century Gothic" w:hAnsi="Century Gothic"/>
        </w:rPr>
        <w:t xml:space="preserve"> responses</w:t>
      </w:r>
      <w:r w:rsidR="00D34C3D">
        <w:rPr>
          <w:rFonts w:ascii="Century Gothic" w:hAnsi="Century Gothic"/>
        </w:rPr>
        <w:t>.</w:t>
      </w:r>
    </w:p>
    <w:p w:rsidR="00CC5EAA" w:rsidRDefault="00CC5EAA" w:rsidP="00B65413">
      <w:pPr>
        <w:pStyle w:val="ListParagraph"/>
        <w:numPr>
          <w:ilvl w:val="0"/>
          <w:numId w:val="2"/>
        </w:numPr>
        <w:rPr>
          <w:rFonts w:ascii="Century Gothic" w:hAnsi="Century Gothic"/>
        </w:rPr>
      </w:pPr>
      <w:r>
        <w:rPr>
          <w:rFonts w:ascii="Century Gothic" w:hAnsi="Century Gothic"/>
        </w:rPr>
        <w:t>Prepare the classroom in a circle fashion to open up the discussion</w:t>
      </w:r>
    </w:p>
    <w:p w:rsidR="00CC5EAA" w:rsidRDefault="00CC5EAA" w:rsidP="00CC5EAA">
      <w:pPr>
        <w:ind w:left="360"/>
        <w:rPr>
          <w:rFonts w:ascii="Century Gothic" w:hAnsi="Century Gothic"/>
        </w:rPr>
      </w:pPr>
    </w:p>
    <w:p w:rsidR="00CC5EAA" w:rsidRPr="00CC5EAA" w:rsidRDefault="00D34C3D" w:rsidP="00CC5EAA">
      <w:pPr>
        <w:ind w:left="360"/>
        <w:rPr>
          <w:rFonts w:ascii="Century Gothic" w:hAnsi="Century Gothic"/>
        </w:rPr>
      </w:pPr>
      <w:r>
        <w:rPr>
          <w:rFonts w:ascii="Century Gothic" w:hAnsi="Century Gothic"/>
        </w:rPr>
        <w:t xml:space="preserve">Below </w:t>
      </w:r>
      <w:r w:rsidR="00CC5EAA">
        <w:rPr>
          <w:rFonts w:ascii="Century Gothic" w:hAnsi="Century Gothic"/>
        </w:rPr>
        <w:t>you will find example questions:</w:t>
      </w:r>
    </w:p>
    <w:p w:rsidR="00D34C3D" w:rsidRDefault="00D34C3D" w:rsidP="00CC5EAA">
      <w:pPr>
        <w:rPr>
          <w:rFonts w:ascii="Century Gothic" w:hAnsi="Century Gothic"/>
        </w:rPr>
      </w:pPr>
    </w:p>
    <w:p w:rsidR="00CC5EAA" w:rsidRDefault="00CC5EAA" w:rsidP="00CC5EAA">
      <w:pPr>
        <w:rPr>
          <w:rFonts w:ascii="Calibri" w:hAnsi="Calibri"/>
          <w:b/>
          <w:u w:val="single"/>
        </w:rPr>
      </w:pPr>
      <w:r w:rsidRPr="0048759B">
        <w:rPr>
          <w:rFonts w:ascii="Calibri" w:hAnsi="Calibri"/>
          <w:b/>
          <w:u w:val="single"/>
        </w:rPr>
        <w:t>Recall Question: (1 point)</w:t>
      </w:r>
    </w:p>
    <w:p w:rsidR="0048759B" w:rsidRPr="0048759B" w:rsidRDefault="0048759B" w:rsidP="00CC5EAA">
      <w:pPr>
        <w:rPr>
          <w:rFonts w:ascii="Calibri" w:hAnsi="Calibri"/>
          <w:b/>
          <w:u w:val="single"/>
        </w:rPr>
      </w:pPr>
    </w:p>
    <w:p w:rsidR="00F41031" w:rsidRDefault="00F41031" w:rsidP="00F41031">
      <w:pPr>
        <w:pStyle w:val="ListParagraph"/>
        <w:numPr>
          <w:ilvl w:val="0"/>
          <w:numId w:val="1"/>
        </w:numPr>
        <w:rPr>
          <w:rFonts w:ascii="Calibri" w:hAnsi="Calibri"/>
          <w:b/>
        </w:rPr>
      </w:pPr>
      <w:r w:rsidRPr="00CC5EAA">
        <w:rPr>
          <w:rFonts w:ascii="Calibri" w:hAnsi="Calibri"/>
          <w:b/>
        </w:rPr>
        <w:t xml:space="preserve">In the beginning of the second reading assignment, Walls explains she and her family were “always doing </w:t>
      </w:r>
      <w:proofErr w:type="gramStart"/>
      <w:r w:rsidRPr="00CC5EAA">
        <w:rPr>
          <w:rFonts w:ascii="Calibri" w:hAnsi="Calibri"/>
          <w:b/>
        </w:rPr>
        <w:t>the skedaddle</w:t>
      </w:r>
      <w:proofErr w:type="gramEnd"/>
      <w:r w:rsidRPr="00CC5EAA">
        <w:rPr>
          <w:rFonts w:ascii="Calibri" w:hAnsi="Calibri"/>
          <w:b/>
        </w:rPr>
        <w:t xml:space="preserve">” and it was “usually in the middle of </w:t>
      </w:r>
      <w:r w:rsidRPr="00CC5EAA">
        <w:rPr>
          <w:rFonts w:ascii="Calibri" w:hAnsi="Calibri"/>
          <w:b/>
        </w:rPr>
        <w:lastRenderedPageBreak/>
        <w:t xml:space="preserve">the night” (19). Rex suggests the FBI was after them. What was the actual cause of the family having to move? </w:t>
      </w:r>
    </w:p>
    <w:p w:rsidR="0048759B" w:rsidRDefault="0048759B" w:rsidP="0048759B">
      <w:pPr>
        <w:pStyle w:val="ListParagraph"/>
        <w:rPr>
          <w:rFonts w:ascii="Calibri" w:hAnsi="Calibri"/>
          <w:b/>
        </w:rPr>
      </w:pPr>
    </w:p>
    <w:p w:rsidR="0048759B" w:rsidRPr="0048759B" w:rsidRDefault="0048759B" w:rsidP="0048759B">
      <w:pPr>
        <w:rPr>
          <w:rFonts w:ascii="Calibri" w:hAnsi="Calibri"/>
          <w:b/>
          <w:u w:val="single"/>
        </w:rPr>
      </w:pPr>
      <w:r w:rsidRPr="0048759B">
        <w:rPr>
          <w:rFonts w:ascii="Calibri" w:hAnsi="Calibri"/>
          <w:b/>
          <w:u w:val="single"/>
        </w:rPr>
        <w:t>Element of Literature:</w:t>
      </w:r>
    </w:p>
    <w:p w:rsidR="00CC5EAA" w:rsidRPr="0048759B" w:rsidRDefault="00CC5EAA" w:rsidP="0048759B">
      <w:pPr>
        <w:rPr>
          <w:rFonts w:ascii="Calibri" w:hAnsi="Calibri"/>
          <w:b/>
        </w:rPr>
      </w:pPr>
    </w:p>
    <w:p w:rsidR="00F41031" w:rsidRDefault="00F41031" w:rsidP="00F41031">
      <w:pPr>
        <w:pStyle w:val="ListParagraph"/>
        <w:numPr>
          <w:ilvl w:val="0"/>
          <w:numId w:val="1"/>
        </w:numPr>
        <w:rPr>
          <w:rFonts w:ascii="Calibri" w:hAnsi="Calibri"/>
          <w:b/>
        </w:rPr>
      </w:pPr>
      <w:r>
        <w:rPr>
          <w:rFonts w:ascii="Calibri" w:hAnsi="Calibri"/>
          <w:b/>
        </w:rPr>
        <w:t xml:space="preserve"> Looking specifically at her diction (word choice) when she describes the small and desolate “dusty little mining towns in Nevada, Arizona, and California” how does she describe those towns? Further, look at the words she uses to describe those words? How does her diction help shape her tone (her attitude) about those places?</w:t>
      </w:r>
    </w:p>
    <w:p w:rsidR="00F41031" w:rsidRPr="0082127C" w:rsidRDefault="00F41031" w:rsidP="00F41031">
      <w:pPr>
        <w:rPr>
          <w:rFonts w:ascii="Calibri" w:hAnsi="Calibri"/>
          <w:b/>
        </w:rPr>
      </w:pPr>
    </w:p>
    <w:p w:rsidR="00F41031" w:rsidRDefault="00F41031" w:rsidP="00F41031">
      <w:pPr>
        <w:pStyle w:val="ListParagraph"/>
        <w:numPr>
          <w:ilvl w:val="0"/>
          <w:numId w:val="1"/>
        </w:numPr>
        <w:rPr>
          <w:rFonts w:ascii="Calibri" w:hAnsi="Calibri"/>
          <w:b/>
        </w:rPr>
      </w:pPr>
      <w:r>
        <w:rPr>
          <w:rFonts w:ascii="Calibri" w:hAnsi="Calibri"/>
          <w:b/>
        </w:rPr>
        <w:t>On page 36, Rex and Jeannette go “demon hunting” around their house. Stylistically, Jeannette Walls decided to personify the Demon. What is the significance of this? Why would an auth</w:t>
      </w:r>
      <w:r w:rsidR="0048759B">
        <w:rPr>
          <w:rFonts w:ascii="Calibri" w:hAnsi="Calibri"/>
          <w:b/>
        </w:rPr>
        <w:t>or personify a</w:t>
      </w:r>
      <w:r>
        <w:rPr>
          <w:rFonts w:ascii="Calibri" w:hAnsi="Calibri"/>
          <w:b/>
        </w:rPr>
        <w:t xml:space="preserve"> non-living item?</w:t>
      </w:r>
    </w:p>
    <w:p w:rsidR="0048759B" w:rsidRPr="0048759B" w:rsidRDefault="0048759B" w:rsidP="0048759B">
      <w:pPr>
        <w:rPr>
          <w:rFonts w:ascii="Calibri" w:hAnsi="Calibri"/>
          <w:b/>
        </w:rPr>
      </w:pPr>
    </w:p>
    <w:p w:rsidR="0048759B" w:rsidRPr="00D34C3D" w:rsidRDefault="00D34C3D" w:rsidP="0048759B">
      <w:pPr>
        <w:rPr>
          <w:rFonts w:ascii="Calibri" w:hAnsi="Calibri"/>
          <w:b/>
          <w:u w:val="single"/>
        </w:rPr>
      </w:pPr>
      <w:r w:rsidRPr="00D34C3D">
        <w:rPr>
          <w:rFonts w:ascii="Calibri" w:hAnsi="Calibri"/>
          <w:b/>
          <w:u w:val="single"/>
        </w:rPr>
        <w:t>Thought-provoking/Theme/Apply to our lives:</w:t>
      </w:r>
    </w:p>
    <w:p w:rsidR="00F41031" w:rsidRPr="003F43CB" w:rsidRDefault="00F41031" w:rsidP="00F41031">
      <w:pPr>
        <w:rPr>
          <w:rFonts w:ascii="Calibri" w:hAnsi="Calibri"/>
          <w:b/>
        </w:rPr>
      </w:pPr>
    </w:p>
    <w:p w:rsidR="00F41031" w:rsidRDefault="00F41031" w:rsidP="00F41031">
      <w:pPr>
        <w:pStyle w:val="ListParagraph"/>
        <w:numPr>
          <w:ilvl w:val="0"/>
          <w:numId w:val="1"/>
        </w:numPr>
        <w:rPr>
          <w:rFonts w:ascii="Calibri" w:hAnsi="Calibri"/>
          <w:b/>
        </w:rPr>
      </w:pPr>
      <w:r>
        <w:rPr>
          <w:rFonts w:ascii="Calibri" w:hAnsi="Calibri"/>
          <w:b/>
        </w:rPr>
        <w:t xml:space="preserve">In reading assignment 3, Rex seems to get into many arguments with Rosemary, and not always over the littlest of things. Why is Walls so quick to tell her audience about the hardships of her parents? What do these arguments allow us (the audience) to see in their family structure? </w:t>
      </w:r>
      <w:r w:rsidR="0048759B">
        <w:rPr>
          <w:rFonts w:ascii="Calibri" w:hAnsi="Calibri"/>
          <w:b/>
        </w:rPr>
        <w:t>Further, what does this offer about the hardships she endures? Do these types of instances happen often and just behind closed-doors? Why do we as a society accept this type of behavior? Or do we?</w:t>
      </w:r>
    </w:p>
    <w:p w:rsidR="00F41031" w:rsidRPr="0082127C" w:rsidRDefault="00F41031" w:rsidP="00F41031">
      <w:pPr>
        <w:rPr>
          <w:rFonts w:ascii="Calibri" w:hAnsi="Calibri"/>
          <w:b/>
        </w:rPr>
      </w:pPr>
    </w:p>
    <w:p w:rsidR="00F41031" w:rsidRPr="00DD3304" w:rsidRDefault="00F41031" w:rsidP="0048759B">
      <w:pPr>
        <w:pStyle w:val="ListParagraph"/>
        <w:rPr>
          <w:rFonts w:ascii="Calibri" w:hAnsi="Calibri"/>
          <w:b/>
        </w:rPr>
      </w:pPr>
    </w:p>
    <w:p w:rsidR="00695217" w:rsidRDefault="00695217"/>
    <w:sectPr w:rsidR="00695217" w:rsidSect="006952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CoronetPS">
    <w:altName w:val="Zapfino"/>
    <w:charset w:val="00"/>
    <w:family w:val="script"/>
    <w:pitch w:val="variable"/>
    <w:sig w:usb0="00000007" w:usb1="00000000" w:usb2="00000000" w:usb3="00000000" w:csb0="0000009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288"/>
    <w:multiLevelType w:val="hybridMultilevel"/>
    <w:tmpl w:val="3FE4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70856"/>
    <w:multiLevelType w:val="hybridMultilevel"/>
    <w:tmpl w:val="D24C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31"/>
    <w:rsid w:val="0020009A"/>
    <w:rsid w:val="00241FA7"/>
    <w:rsid w:val="0048759B"/>
    <w:rsid w:val="00695217"/>
    <w:rsid w:val="00B65413"/>
    <w:rsid w:val="00BD6DEB"/>
    <w:rsid w:val="00CC5EAA"/>
    <w:rsid w:val="00D34C3D"/>
    <w:rsid w:val="00F41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1031"/>
    <w:rPr>
      <w:rFonts w:eastAsiaTheme="minorHAnsi"/>
      <w:sz w:val="22"/>
      <w:szCs w:val="22"/>
    </w:rPr>
  </w:style>
  <w:style w:type="paragraph" w:styleId="ListParagraph">
    <w:name w:val="List Paragraph"/>
    <w:basedOn w:val="Normal"/>
    <w:uiPriority w:val="34"/>
    <w:qFormat/>
    <w:rsid w:val="00F410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1031"/>
    <w:rPr>
      <w:rFonts w:eastAsiaTheme="minorHAnsi"/>
      <w:sz w:val="22"/>
      <w:szCs w:val="22"/>
    </w:rPr>
  </w:style>
  <w:style w:type="paragraph" w:styleId="ListParagraph">
    <w:name w:val="List Paragraph"/>
    <w:basedOn w:val="Normal"/>
    <w:uiPriority w:val="34"/>
    <w:qFormat/>
    <w:rsid w:val="00F41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microsoft.com/office/2007/relationships/hdphoto" Target="media/hdphoto1.wdp"/><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2660</Characters>
  <Application>Microsoft Macintosh Word</Application>
  <DocSecurity>0</DocSecurity>
  <Lines>22</Lines>
  <Paragraphs>6</Paragraphs>
  <ScaleCrop>false</ScaleCrop>
  <Company>University of Portland</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Diehl</dc:creator>
  <cp:keywords/>
  <dc:description/>
  <cp:lastModifiedBy>Kelley Diehl</cp:lastModifiedBy>
  <cp:revision>2</cp:revision>
  <cp:lastPrinted>2015-01-14T17:02:00Z</cp:lastPrinted>
  <dcterms:created xsi:type="dcterms:W3CDTF">2015-01-14T17:06:00Z</dcterms:created>
  <dcterms:modified xsi:type="dcterms:W3CDTF">2015-01-14T17:06:00Z</dcterms:modified>
</cp:coreProperties>
</file>