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D3" w:rsidRPr="00BF065B" w:rsidRDefault="007458D3" w:rsidP="007458D3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bookmarkStart w:id="0" w:name="OLE_LINK1"/>
      <w:bookmarkStart w:id="1" w:name="OLE_LINK2"/>
      <w:bookmarkStart w:id="2" w:name="_GoBack"/>
      <w:bookmarkEnd w:id="2"/>
    </w:p>
    <w:p w:rsidR="007458D3" w:rsidRPr="00BF065B" w:rsidRDefault="007458D3" w:rsidP="007458D3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BF065B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238AA8B9" wp14:editId="19777A01">
            <wp:simplePos x="0" y="0"/>
            <wp:positionH relativeFrom="column">
              <wp:posOffset>228600</wp:posOffset>
            </wp:positionH>
            <wp:positionV relativeFrom="paragraph">
              <wp:posOffset>156210</wp:posOffset>
            </wp:positionV>
            <wp:extent cx="571500" cy="1205865"/>
            <wp:effectExtent l="152400" t="152400" r="342900" b="343535"/>
            <wp:wrapNone/>
            <wp:docPr id="1" name="Picture 1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05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65B">
        <w:rPr>
          <w:rFonts w:ascii="Century Gothic" w:hAnsi="Century Gothic"/>
        </w:rPr>
        <w:t>Summerville Union High School</w:t>
      </w:r>
    </w:p>
    <w:p w:rsidR="007458D3" w:rsidRPr="00BF065B" w:rsidRDefault="007458D3" w:rsidP="007458D3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BF065B">
        <w:rPr>
          <w:rFonts w:ascii="Century Gothic" w:hAnsi="Century Gothic"/>
        </w:rPr>
        <w:t>17555 Tuolumne Road, Tuolumne, CA 95379</w:t>
      </w:r>
    </w:p>
    <w:p w:rsidR="007458D3" w:rsidRPr="00BF065B" w:rsidRDefault="007458D3" w:rsidP="007458D3">
      <w:pPr>
        <w:pStyle w:val="NoSpacing"/>
        <w:ind w:left="-1350" w:right="-1080" w:firstLine="360"/>
        <w:jc w:val="center"/>
        <w:rPr>
          <w:rFonts w:ascii="Lucida Handwriting" w:eastAsia="Baoli SC Regular" w:hAnsi="Lucida Handwriting" w:cs="Apple Chancery"/>
        </w:rPr>
      </w:pPr>
      <w:r w:rsidRPr="00BF065B">
        <w:rPr>
          <w:rFonts w:ascii="Lucida Handwriting" w:eastAsia="Baoli SC Regular" w:hAnsi="Lucida Handwriting" w:cs="Apple Chancery"/>
        </w:rPr>
        <w:t>Ms. Diehl</w:t>
      </w:r>
    </w:p>
    <w:p w:rsidR="007458D3" w:rsidRPr="00BF065B" w:rsidRDefault="007458D3" w:rsidP="007458D3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BF065B">
        <w:rPr>
          <w:rFonts w:ascii="Century Gothic" w:hAnsi="Century Gothic"/>
        </w:rPr>
        <w:t>“</w:t>
      </w:r>
      <w:r w:rsidRPr="00BF065B">
        <w:rPr>
          <w:rFonts w:ascii="Century Gothic" w:hAnsi="Century Gothic" w:cs="Arial"/>
          <w:i/>
          <w:iCs/>
          <w:color w:val="1A1A1A"/>
        </w:rPr>
        <w:t>Ability is what you're capable of doing. Motivation</w:t>
      </w:r>
    </w:p>
    <w:p w:rsidR="007458D3" w:rsidRPr="00BF065B" w:rsidRDefault="007458D3" w:rsidP="007458D3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BF065B">
        <w:rPr>
          <w:rFonts w:ascii="Century Gothic" w:hAnsi="Century Gothic" w:cs="Arial"/>
          <w:i/>
          <w:iCs/>
          <w:color w:val="1A1A1A"/>
        </w:rPr>
        <w:t xml:space="preserve"> </w:t>
      </w:r>
      <w:proofErr w:type="gramStart"/>
      <w:r w:rsidRPr="00BF065B">
        <w:rPr>
          <w:rFonts w:ascii="Century Gothic" w:hAnsi="Century Gothic" w:cs="Arial"/>
          <w:i/>
          <w:iCs/>
          <w:color w:val="1A1A1A"/>
        </w:rPr>
        <w:t>determines</w:t>
      </w:r>
      <w:proofErr w:type="gramEnd"/>
      <w:r w:rsidRPr="00BF065B">
        <w:rPr>
          <w:rFonts w:ascii="Century Gothic" w:hAnsi="Century Gothic" w:cs="Arial"/>
          <w:i/>
          <w:iCs/>
          <w:color w:val="1A1A1A"/>
        </w:rPr>
        <w:t xml:space="preserve"> what you do. </w:t>
      </w:r>
    </w:p>
    <w:p w:rsidR="007458D3" w:rsidRPr="00BF065B" w:rsidRDefault="007458D3" w:rsidP="007458D3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BF065B">
        <w:rPr>
          <w:rFonts w:ascii="Century Gothic" w:hAnsi="Century Gothic" w:cs="Arial"/>
          <w:i/>
          <w:iCs/>
          <w:color w:val="1A1A1A"/>
        </w:rPr>
        <w:t>Attitude determines how well you do it.</w:t>
      </w:r>
      <w:r w:rsidRPr="00BF065B">
        <w:rPr>
          <w:rFonts w:ascii="Century Gothic" w:hAnsi="Century Gothic"/>
        </w:rPr>
        <w:t>”</w:t>
      </w:r>
    </w:p>
    <w:p w:rsidR="007458D3" w:rsidRPr="00BF065B" w:rsidRDefault="007458D3" w:rsidP="007458D3">
      <w:pPr>
        <w:pStyle w:val="NoSpacing"/>
        <w:pBdr>
          <w:bottom w:val="single" w:sz="12" w:space="0" w:color="auto"/>
        </w:pBdr>
        <w:ind w:left="-1350" w:right="-1080" w:firstLine="360"/>
        <w:jc w:val="center"/>
        <w:rPr>
          <w:rFonts w:ascii="Century Gothic" w:hAnsi="Century Gothic"/>
        </w:rPr>
      </w:pPr>
      <w:r w:rsidRPr="00BF065B">
        <w:rPr>
          <w:rFonts w:ascii="Century Gothic" w:hAnsi="Century Gothic"/>
          <w:i/>
        </w:rPr>
        <w:t>-Lou Holtz</w:t>
      </w:r>
    </w:p>
    <w:p w:rsidR="007458D3" w:rsidRDefault="007458D3" w:rsidP="007458D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BF065B">
        <w:rPr>
          <w:rFonts w:ascii="Century Gothic" w:hAnsi="Century Gothic" w:cs="Century Gothic"/>
          <w:b/>
          <w:bCs/>
          <w:sz w:val="28"/>
          <w:szCs w:val="28"/>
        </w:rPr>
        <w:t>Extra Credit Assignment</w:t>
      </w:r>
    </w:p>
    <w:p w:rsidR="007458D3" w:rsidRPr="00BF065B" w:rsidRDefault="007458D3" w:rsidP="007458D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BF065B">
        <w:rPr>
          <w:rFonts w:ascii="Century Gothic" w:hAnsi="Century Gothic" w:cs="Century Gothic"/>
        </w:rPr>
        <w:t xml:space="preserve">30 points possible—will be a part of your T5 Grade </w:t>
      </w:r>
      <w:r w:rsidRPr="00BF065B">
        <w:rPr>
          <w:rFonts w:ascii="Century Gothic" w:hAnsi="Century Gothic" w:cs="Century Gothic"/>
          <w:b/>
          <w:bCs/>
          <w:i/>
          <w:iCs/>
        </w:rPr>
        <w:t>DUE FRIDAY, April 1</w:t>
      </w:r>
      <w:r w:rsidRPr="00BF065B">
        <w:rPr>
          <w:rFonts w:ascii="Century Gothic" w:hAnsi="Century Gothic" w:cs="Century Gothic"/>
          <w:b/>
          <w:bCs/>
          <w:i/>
          <w:iCs/>
          <w:vertAlign w:val="superscript"/>
        </w:rPr>
        <w:t>st</w:t>
      </w:r>
      <w:r w:rsidRPr="00BF065B">
        <w:rPr>
          <w:rFonts w:ascii="Century Gothic" w:hAnsi="Century Gothic" w:cs="Century Gothic"/>
          <w:b/>
          <w:bCs/>
          <w:i/>
          <w:iCs/>
        </w:rPr>
        <w:t>, 2016</w:t>
      </w:r>
      <w:r>
        <w:rPr>
          <w:rFonts w:ascii="Century Gothic" w:hAnsi="Century Gothic" w:cs="Century Gothic"/>
          <w:b/>
          <w:bCs/>
          <w:i/>
          <w:iCs/>
        </w:rPr>
        <w:t xml:space="preserve"> by 3:00 p.m.</w:t>
      </w:r>
    </w:p>
    <w:p w:rsidR="007458D3" w:rsidRPr="00BF065B" w:rsidRDefault="007458D3" w:rsidP="007458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</w:rPr>
        <w:t>Assignment</w:t>
      </w:r>
      <w:r w:rsidRPr="00BF065B">
        <w:rPr>
          <w:rFonts w:ascii="Century Gothic" w:hAnsi="Century Gothic" w:cs="Century Gothic"/>
        </w:rPr>
        <w:t xml:space="preserve">: In groups of </w:t>
      </w:r>
      <w:r w:rsidRPr="00BF065B">
        <w:rPr>
          <w:rFonts w:ascii="Century Gothic" w:hAnsi="Century Gothic" w:cs="Century Gothic"/>
          <w:b/>
          <w:bCs/>
          <w:i/>
          <w:iCs/>
        </w:rPr>
        <w:t>no more than three</w:t>
      </w:r>
      <w:r w:rsidRPr="00BF065B">
        <w:rPr>
          <w:rFonts w:ascii="Century Gothic" w:hAnsi="Century Gothic" w:cs="Century Gothic"/>
        </w:rPr>
        <w:t>, please create a PowerPoint (or other presentation program), which includes:</w:t>
      </w:r>
    </w:p>
    <w:p w:rsidR="007458D3" w:rsidRPr="00BF065B" w:rsidRDefault="007458D3" w:rsidP="00745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  <w:i/>
          <w:iCs/>
        </w:rPr>
        <w:t xml:space="preserve">A rich discussion </w:t>
      </w:r>
      <w:r w:rsidRPr="00BF065B">
        <w:rPr>
          <w:rFonts w:ascii="Century Gothic" w:hAnsi="Century Gothic" w:cs="Century Gothic"/>
        </w:rPr>
        <w:t xml:space="preserve">of </w:t>
      </w:r>
      <w:r w:rsidRPr="00BF065B">
        <w:rPr>
          <w:rFonts w:ascii="Century Gothic" w:hAnsi="Century Gothic" w:cs="Century Gothic"/>
          <w:b/>
          <w:bCs/>
        </w:rPr>
        <w:t xml:space="preserve">one of the essay prompts, it may be prompt you chose, but does not have to be. </w:t>
      </w:r>
    </w:p>
    <w:p w:rsidR="007458D3" w:rsidRPr="00BF065B" w:rsidRDefault="007458D3" w:rsidP="007458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</w:rPr>
        <w:t xml:space="preserve">Themes </w:t>
      </w:r>
      <w:r w:rsidRPr="00BF065B">
        <w:rPr>
          <w:rFonts w:ascii="Century Gothic" w:hAnsi="Century Gothic" w:cs="Century Gothic"/>
        </w:rPr>
        <w:t xml:space="preserve">(at least three with textual evidence) </w:t>
      </w:r>
    </w:p>
    <w:p w:rsidR="007458D3" w:rsidRPr="00BF065B" w:rsidRDefault="007458D3" w:rsidP="007458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</w:rPr>
        <w:t xml:space="preserve">Character development </w:t>
      </w:r>
      <w:r w:rsidRPr="00BF065B">
        <w:rPr>
          <w:rFonts w:ascii="Century Gothic" w:hAnsi="Century Gothic" w:cs="Century Gothic"/>
        </w:rPr>
        <w:t>(How are they evolving? What do they reveal about  the human spirit?</w:t>
      </w:r>
      <w:r>
        <w:rPr>
          <w:rFonts w:ascii="Century Gothic" w:hAnsi="Century Gothic" w:cs="Century Gothic"/>
        </w:rPr>
        <w:t>)</w:t>
      </w:r>
      <w:r w:rsidRPr="00BF065B">
        <w:rPr>
          <w:rFonts w:ascii="Century Gothic" w:hAnsi="Century Gothic" w:cs="Century Gothic"/>
        </w:rPr>
        <w:t xml:space="preserve"> </w:t>
      </w:r>
    </w:p>
    <w:p w:rsidR="007458D3" w:rsidRPr="00BF065B" w:rsidRDefault="007458D3" w:rsidP="007458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</w:rPr>
        <w:t xml:space="preserve">Conflicts </w:t>
      </w:r>
      <w:r w:rsidRPr="00BF065B">
        <w:rPr>
          <w:rFonts w:ascii="Century Gothic" w:hAnsi="Century Gothic" w:cs="Century Gothic"/>
        </w:rPr>
        <w:t xml:space="preserve">(internal and external) </w:t>
      </w:r>
    </w:p>
    <w:p w:rsidR="007458D3" w:rsidRPr="00981782" w:rsidRDefault="007458D3" w:rsidP="007458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</w:rPr>
        <w:t xml:space="preserve">Important Quotes to support your claim </w:t>
      </w:r>
      <w:r w:rsidRPr="00981782">
        <w:rPr>
          <w:rFonts w:ascii="Century Gothic" w:hAnsi="Century Gothic" w:cs="Century Gothic"/>
          <w:bCs/>
        </w:rPr>
        <w:t>(main idea/answer to the prompt)</w:t>
      </w:r>
    </w:p>
    <w:p w:rsidR="007458D3" w:rsidRPr="00BF065B" w:rsidRDefault="007458D3" w:rsidP="007458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</w:rPr>
        <w:t xml:space="preserve">Inferences that can be made </w:t>
      </w:r>
    </w:p>
    <w:p w:rsidR="007458D3" w:rsidRPr="00BF065B" w:rsidRDefault="007458D3" w:rsidP="007458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</w:rPr>
        <w:t xml:space="preserve">Motifs </w:t>
      </w:r>
      <w:r w:rsidRPr="00BF065B">
        <w:rPr>
          <w:rFonts w:ascii="Century Gothic" w:hAnsi="Century Gothic" w:cs="Century Gothic"/>
        </w:rPr>
        <w:t>(recurring ideas, symbols, events)</w:t>
      </w:r>
    </w:p>
    <w:p w:rsidR="007458D3" w:rsidRPr="00BF065B" w:rsidRDefault="007458D3" w:rsidP="007458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</w:rPr>
        <w:t xml:space="preserve">Real-world connections </w:t>
      </w:r>
      <w:r w:rsidRPr="00BF065B">
        <w:rPr>
          <w:rFonts w:ascii="Century Gothic" w:hAnsi="Century Gothic" w:cs="Century Gothic"/>
          <w:bCs/>
        </w:rPr>
        <w:t>(how do we still see these issues Walls’ presents in today’s society?)</w:t>
      </w:r>
    </w:p>
    <w:p w:rsidR="007458D3" w:rsidRPr="00BF065B" w:rsidRDefault="007458D3" w:rsidP="00745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  <w:i/>
          <w:iCs/>
        </w:rPr>
        <w:t>At least 9 slides</w:t>
      </w:r>
      <w:r>
        <w:rPr>
          <w:rFonts w:ascii="Century Gothic" w:hAnsi="Century Gothic" w:cs="Century Gothic"/>
          <w:b/>
          <w:bCs/>
          <w:i/>
          <w:iCs/>
        </w:rPr>
        <w:t xml:space="preserve"> </w:t>
      </w:r>
      <w:r w:rsidRPr="00BF065B">
        <w:rPr>
          <w:rFonts w:ascii="Century Gothic" w:hAnsi="Century Gothic" w:cs="Century Gothic"/>
        </w:rPr>
        <w:t>(not including the title page)</w:t>
      </w:r>
    </w:p>
    <w:p w:rsidR="007458D3" w:rsidRPr="00BF065B" w:rsidRDefault="007458D3" w:rsidP="00745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</w:rPr>
        <w:t xml:space="preserve">The </w:t>
      </w:r>
      <w:r w:rsidRPr="00BF065B">
        <w:rPr>
          <w:rFonts w:ascii="Century Gothic" w:hAnsi="Century Gothic" w:cs="Century Gothic"/>
          <w:b/>
          <w:bCs/>
          <w:i/>
          <w:iCs/>
        </w:rPr>
        <w:t xml:space="preserve">theme </w:t>
      </w:r>
      <w:r w:rsidRPr="00BF065B">
        <w:rPr>
          <w:rFonts w:ascii="Century Gothic" w:hAnsi="Century Gothic" w:cs="Century Gothic"/>
        </w:rPr>
        <w:t xml:space="preserve">must mirror </w:t>
      </w:r>
      <w:r w:rsidRPr="00BF065B">
        <w:rPr>
          <w:rFonts w:ascii="Century Gothic" w:hAnsi="Century Gothic" w:cs="Century Gothic"/>
          <w:i/>
          <w:iCs/>
        </w:rPr>
        <w:t xml:space="preserve">TGC </w:t>
      </w:r>
      <w:r w:rsidRPr="00BF065B">
        <w:rPr>
          <w:rFonts w:ascii="Century Gothic" w:hAnsi="Century Gothic" w:cs="Century Gothic"/>
        </w:rPr>
        <w:t>(think colors, design, images, etc.)</w:t>
      </w:r>
    </w:p>
    <w:p w:rsidR="007458D3" w:rsidRPr="00BF065B" w:rsidRDefault="007458D3" w:rsidP="00745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</w:rPr>
        <w:t xml:space="preserve">At least </w:t>
      </w:r>
      <w:r w:rsidRPr="00BF065B">
        <w:rPr>
          <w:rFonts w:ascii="Century Gothic" w:hAnsi="Century Gothic" w:cs="Century Gothic"/>
          <w:b/>
          <w:bCs/>
          <w:i/>
          <w:iCs/>
        </w:rPr>
        <w:t xml:space="preserve">two images </w:t>
      </w:r>
      <w:r w:rsidRPr="00BF065B">
        <w:rPr>
          <w:rFonts w:ascii="Century Gothic" w:hAnsi="Century Gothic" w:cs="Century Gothic"/>
        </w:rPr>
        <w:t>must be included</w:t>
      </w:r>
    </w:p>
    <w:p w:rsidR="007458D3" w:rsidRPr="00BF065B" w:rsidRDefault="007458D3" w:rsidP="00745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  <w:i/>
          <w:iCs/>
        </w:rPr>
        <w:t>Visuals are key</w:t>
      </w:r>
      <w:r w:rsidRPr="00BF065B">
        <w:rPr>
          <w:rFonts w:ascii="Century Gothic" w:hAnsi="Century Gothic" w:cs="Century Gothic"/>
        </w:rPr>
        <w:t xml:space="preserve">; you can create Smart Art graphics to help the audience understand a  concept more thoroughly </w:t>
      </w:r>
    </w:p>
    <w:p w:rsidR="007458D3" w:rsidRPr="00BF065B" w:rsidRDefault="007458D3" w:rsidP="00745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  <w:i/>
          <w:iCs/>
        </w:rPr>
        <w:t>Grammar and spelling count</w:t>
      </w:r>
      <w:r w:rsidRPr="00BF065B">
        <w:rPr>
          <w:rFonts w:ascii="Century Gothic" w:hAnsi="Century Gothic" w:cs="Century Gothic"/>
        </w:rPr>
        <w:t>—not one error; proofread closely</w:t>
      </w:r>
    </w:p>
    <w:p w:rsidR="007458D3" w:rsidRPr="00BF065B" w:rsidRDefault="007458D3" w:rsidP="00745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  <w:b/>
          <w:bCs/>
          <w:i/>
          <w:iCs/>
        </w:rPr>
        <w:t>Ideas must be succinct</w:t>
      </w:r>
      <w:r w:rsidRPr="00BF065B">
        <w:rPr>
          <w:rFonts w:ascii="Century Gothic" w:hAnsi="Century Gothic" w:cs="Century Gothic"/>
        </w:rPr>
        <w:t xml:space="preserve">—no </w:t>
      </w:r>
      <w:r>
        <w:rPr>
          <w:rFonts w:ascii="Century Gothic" w:hAnsi="Century Gothic" w:cs="Century Gothic"/>
        </w:rPr>
        <w:t>complete</w:t>
      </w:r>
      <w:r w:rsidRPr="00BF065B">
        <w:rPr>
          <w:rFonts w:ascii="Century Gothic" w:hAnsi="Century Gothic" w:cs="Century Gothic"/>
        </w:rPr>
        <w:t xml:space="preserve"> sentences, unless they are direct quotes </w:t>
      </w:r>
    </w:p>
    <w:p w:rsidR="007458D3" w:rsidRPr="00BF065B" w:rsidRDefault="007458D3" w:rsidP="007458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F065B">
        <w:rPr>
          <w:rFonts w:ascii="Century Gothic" w:hAnsi="Century Gothic" w:cs="Century Gothic"/>
        </w:rPr>
        <w:t>*This presentation must be shared with me by the due date—and time; my suggestion is to assign each person at east 3 slides with a focus for the slides.</w:t>
      </w:r>
    </w:p>
    <w:p w:rsidR="007458D3" w:rsidRPr="000D1B3E" w:rsidRDefault="007458D3" w:rsidP="007458D3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0D1B3E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0053BCC0" wp14:editId="277CC11B">
            <wp:extent cx="5850255" cy="2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D3" w:rsidRPr="000D1B3E" w:rsidRDefault="007458D3" w:rsidP="007458D3">
      <w:pPr>
        <w:jc w:val="center"/>
        <w:rPr>
          <w:rFonts w:ascii="Garamond" w:hAnsi="Garamond"/>
          <w:sz w:val="20"/>
          <w:szCs w:val="20"/>
        </w:rPr>
      </w:pPr>
    </w:p>
    <w:bookmarkEnd w:id="0"/>
    <w:bookmarkEnd w:id="1"/>
    <w:p w:rsidR="00695217" w:rsidRDefault="00695217"/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899"/>
    <w:multiLevelType w:val="hybridMultilevel"/>
    <w:tmpl w:val="C584FC0A"/>
    <w:lvl w:ilvl="0" w:tplc="7D5A53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D3"/>
    <w:rsid w:val="00695217"/>
    <w:rsid w:val="007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8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45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8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45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Macintosh Word</Application>
  <DocSecurity>0</DocSecurity>
  <Lines>10</Lines>
  <Paragraphs>3</Paragraphs>
  <ScaleCrop>false</ScaleCrop>
  <Company>University of Portland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cp:lastPrinted>2016-03-16T15:49:00Z</cp:lastPrinted>
  <dcterms:created xsi:type="dcterms:W3CDTF">2016-03-16T15:49:00Z</dcterms:created>
  <dcterms:modified xsi:type="dcterms:W3CDTF">2016-03-16T15:50:00Z</dcterms:modified>
</cp:coreProperties>
</file>