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E3" w:rsidRPr="00F71C97" w:rsidRDefault="00CB74E3" w:rsidP="00CB74E3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42C0A124" wp14:editId="72F2B9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215" cy="1485900"/>
            <wp:effectExtent l="152400" t="152400" r="362585" b="368300"/>
            <wp:wrapNone/>
            <wp:docPr id="1" name="Picture 1" descr="http://t3.gstatic.com/images?q=tbn:ANd9GcTSTmQdb18Do4r0RAnXO6WkB44hpWGuFGwYhnbzmtcOpfqQexMg1Q:www.summbears.k12.ca.us/pages/images/SummervilleBlock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TSTmQdb18Do4r0RAnXO6WkB44hpWGuFGwYhnbzmtcOpfqQexMg1Q:www.summbears.k12.ca.us/pages/images/SummervilleBlockS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5" cy="1487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C97">
        <w:rPr>
          <w:rFonts w:ascii="Century Gothic" w:hAnsi="Century Gothic"/>
        </w:rPr>
        <w:t>Summerville Union High School</w:t>
      </w:r>
    </w:p>
    <w:p w:rsidR="00CB74E3" w:rsidRPr="00F71C97" w:rsidRDefault="00CB74E3" w:rsidP="00CB74E3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</w:rPr>
        <w:t>17555 Tuolumne Road, Tuolumne, CA 95379</w:t>
      </w:r>
    </w:p>
    <w:p w:rsidR="00CB74E3" w:rsidRPr="00372FA3" w:rsidRDefault="00CB74E3" w:rsidP="00CB74E3">
      <w:pPr>
        <w:pStyle w:val="NoSpacing"/>
        <w:ind w:left="-1350" w:right="-1080" w:firstLine="360"/>
        <w:jc w:val="center"/>
        <w:rPr>
          <w:rFonts w:ascii="Lucida Handwriting" w:eastAsia="Baoli SC Regular" w:hAnsi="Lucida Handwriting" w:cs="Apple Chancery"/>
          <w:sz w:val="38"/>
          <w:szCs w:val="38"/>
        </w:rPr>
      </w:pPr>
      <w:r w:rsidRPr="00372FA3">
        <w:rPr>
          <w:rFonts w:ascii="Lucida Handwriting" w:eastAsia="Baoli SC Regular" w:hAnsi="Lucida Handwriting" w:cs="Apple Chancery"/>
          <w:sz w:val="38"/>
          <w:szCs w:val="38"/>
        </w:rPr>
        <w:t>Ms. Diehl</w:t>
      </w:r>
    </w:p>
    <w:p w:rsidR="00CB74E3" w:rsidRDefault="00CB74E3" w:rsidP="00CB74E3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/>
        </w:rPr>
        <w:t>“</w:t>
      </w:r>
      <w:r w:rsidRPr="00CF7181">
        <w:rPr>
          <w:rFonts w:ascii="Century Gothic" w:hAnsi="Century Gothic" w:cs="Arial"/>
          <w:i/>
          <w:iCs/>
          <w:color w:val="1A1A1A"/>
        </w:rPr>
        <w:t>Ability is what you're capable of doing. Motivation</w:t>
      </w:r>
    </w:p>
    <w:p w:rsidR="00CB74E3" w:rsidRDefault="00CB74E3" w:rsidP="00CB74E3">
      <w:pPr>
        <w:pStyle w:val="NoSpacing"/>
        <w:ind w:left="-1350" w:right="-1080" w:firstLine="360"/>
        <w:jc w:val="center"/>
        <w:rPr>
          <w:rFonts w:ascii="Century Gothic" w:hAnsi="Century Gothic" w:cs="Arial"/>
          <w:i/>
          <w:iCs/>
          <w:color w:val="1A1A1A"/>
        </w:rPr>
      </w:pPr>
      <w:r w:rsidRPr="00CF7181">
        <w:rPr>
          <w:rFonts w:ascii="Century Gothic" w:hAnsi="Century Gothic" w:cs="Arial"/>
          <w:i/>
          <w:iCs/>
          <w:color w:val="1A1A1A"/>
        </w:rPr>
        <w:t xml:space="preserve"> </w:t>
      </w:r>
      <w:proofErr w:type="gramStart"/>
      <w:r w:rsidRPr="00CF7181">
        <w:rPr>
          <w:rFonts w:ascii="Century Gothic" w:hAnsi="Century Gothic" w:cs="Arial"/>
          <w:i/>
          <w:iCs/>
          <w:color w:val="1A1A1A"/>
        </w:rPr>
        <w:t>determines</w:t>
      </w:r>
      <w:proofErr w:type="gramEnd"/>
      <w:r w:rsidRPr="00CF7181">
        <w:rPr>
          <w:rFonts w:ascii="Century Gothic" w:hAnsi="Century Gothic" w:cs="Arial"/>
          <w:i/>
          <w:iCs/>
          <w:color w:val="1A1A1A"/>
        </w:rPr>
        <w:t xml:space="preserve"> what you do. </w:t>
      </w:r>
    </w:p>
    <w:p w:rsidR="00CB74E3" w:rsidRPr="00F71C97" w:rsidRDefault="00CB74E3" w:rsidP="00CB74E3">
      <w:pPr>
        <w:pStyle w:val="NoSpacing"/>
        <w:ind w:left="-1350" w:right="-1080" w:firstLine="360"/>
        <w:jc w:val="center"/>
        <w:rPr>
          <w:rFonts w:ascii="Century Gothic" w:hAnsi="Century Gothic"/>
        </w:rPr>
      </w:pPr>
      <w:r w:rsidRPr="00CF7181">
        <w:rPr>
          <w:rFonts w:ascii="Century Gothic" w:hAnsi="Century Gothic" w:cs="Arial"/>
          <w:i/>
          <w:iCs/>
          <w:color w:val="1A1A1A"/>
        </w:rPr>
        <w:t>Attitude determines how well you do it.</w:t>
      </w:r>
      <w:r w:rsidRPr="00F71C97">
        <w:rPr>
          <w:rFonts w:ascii="Century Gothic" w:hAnsi="Century Gothic"/>
        </w:rPr>
        <w:t>”</w:t>
      </w:r>
    </w:p>
    <w:p w:rsidR="00CB74E3" w:rsidRPr="00F71C97" w:rsidRDefault="00CB74E3" w:rsidP="00CB74E3">
      <w:pPr>
        <w:pStyle w:val="NoSpacing"/>
        <w:pBdr>
          <w:bottom w:val="single" w:sz="12" w:space="0" w:color="auto"/>
        </w:pBdr>
        <w:ind w:left="-1350" w:right="-1080" w:firstLine="360"/>
        <w:jc w:val="center"/>
        <w:rPr>
          <w:rFonts w:ascii="Century Gothic" w:hAnsi="Century Gothic"/>
        </w:rPr>
      </w:pPr>
      <w:r w:rsidRPr="00F71C97">
        <w:rPr>
          <w:rFonts w:ascii="Century Gothic" w:hAnsi="Century Gothic"/>
          <w:i/>
        </w:rPr>
        <w:t>-</w:t>
      </w:r>
      <w:r>
        <w:rPr>
          <w:rFonts w:ascii="Century Gothic" w:hAnsi="Century Gothic"/>
          <w:i/>
        </w:rPr>
        <w:t>Lou Holtz</w:t>
      </w:r>
    </w:p>
    <w:p w:rsidR="00CB74E3" w:rsidRPr="00F71C97" w:rsidRDefault="00CB74E3" w:rsidP="00CB74E3">
      <w:pPr>
        <w:jc w:val="center"/>
        <w:rPr>
          <w:rFonts w:ascii="Century Gothic" w:hAnsi="Century Gothic"/>
        </w:rPr>
      </w:pPr>
    </w:p>
    <w:p w:rsidR="00CB74E3" w:rsidRPr="008E1590" w:rsidRDefault="00CB74E3" w:rsidP="00CB74E3">
      <w:pPr>
        <w:rPr>
          <w:rFonts w:ascii="Century Gothic" w:hAnsi="Century Gothic"/>
        </w:rPr>
      </w:pPr>
      <w:r>
        <w:rPr>
          <w:rFonts w:ascii="Century Gothic" w:hAnsi="Century Gothic"/>
        </w:rPr>
        <w:t>Vocab Words Week 2</w:t>
      </w:r>
      <w:r w:rsidRPr="008E1590">
        <w:rPr>
          <w:rFonts w:ascii="Century Gothic" w:hAnsi="Century Gothic"/>
        </w:rPr>
        <w:t>:</w:t>
      </w:r>
    </w:p>
    <w:p w:rsidR="00CB74E3" w:rsidRPr="008E1590" w:rsidRDefault="00CB74E3" w:rsidP="00CB74E3">
      <w:pPr>
        <w:rPr>
          <w:rFonts w:ascii="Century Gothic" w:hAnsi="Century Gothic"/>
        </w:rPr>
      </w:pPr>
    </w:p>
    <w:p w:rsidR="00CB74E3" w:rsidRPr="008E1590" w:rsidRDefault="00CB74E3" w:rsidP="00CB74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Advocate</w:t>
      </w:r>
      <w:r w:rsidRPr="008E159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(n</w:t>
      </w:r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One who acts in support or defense of a person or cause.</w:t>
      </w:r>
    </w:p>
    <w:p w:rsidR="00CB74E3" w:rsidRPr="008E1590" w:rsidRDefault="00CB74E3" w:rsidP="00CB74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Aesthetic</w:t>
      </w:r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Pertaining to what is considered beautiful or tasteful.</w:t>
      </w:r>
    </w:p>
    <w:p w:rsidR="00CB74E3" w:rsidRPr="008E1590" w:rsidRDefault="00CB74E3" w:rsidP="00CB74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Censure</w:t>
      </w:r>
      <w:r w:rsidRPr="008E159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(v</w:t>
      </w:r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To express disapproval in a strong or vehement fashion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to criticize, blame, or reprimand.</w:t>
      </w:r>
    </w:p>
    <w:p w:rsidR="00CB74E3" w:rsidRPr="008E1590" w:rsidRDefault="00CB74E3" w:rsidP="00CB74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Defiant</w:t>
      </w:r>
      <w:r w:rsidRPr="008E1590">
        <w:rPr>
          <w:rFonts w:ascii="Century Gothic" w:hAnsi="Century Gothic"/>
        </w:rPr>
        <w:t xml:space="preserve"> (</w:t>
      </w:r>
      <w:proofErr w:type="spellStart"/>
      <w:r w:rsidRPr="008E1590"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Boldly resisting authority or an opposing force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challenging.</w:t>
      </w:r>
    </w:p>
    <w:p w:rsidR="00CB74E3" w:rsidRPr="008E1590" w:rsidRDefault="00CB74E3" w:rsidP="00CB74E3">
      <w:pPr>
        <w:rPr>
          <w:rFonts w:ascii="Century Gothic" w:hAnsi="Century Gothic"/>
        </w:rPr>
      </w:pPr>
      <w:r w:rsidRPr="008E1590">
        <w:rPr>
          <w:rFonts w:ascii="Century Gothic" w:hAnsi="Century Gothic"/>
          <w:b/>
        </w:rPr>
        <w:t xml:space="preserve">Ineffable </w:t>
      </w:r>
      <w:r w:rsidRPr="008E1590">
        <w:rPr>
          <w:rFonts w:ascii="Century Gothic" w:hAnsi="Century Gothic"/>
        </w:rPr>
        <w:t>(</w:t>
      </w:r>
      <w:proofErr w:type="spellStart"/>
      <w:r w:rsidRPr="008E1590"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>): Defying expression or description</w:t>
      </w:r>
      <w:proofErr w:type="gramStart"/>
      <w:r w:rsidRPr="008E1590">
        <w:rPr>
          <w:rFonts w:ascii="Century Gothic" w:hAnsi="Century Gothic"/>
        </w:rPr>
        <w:t>;</w:t>
      </w:r>
      <w:proofErr w:type="gramEnd"/>
      <w:r w:rsidRPr="008E1590">
        <w:rPr>
          <w:rFonts w:ascii="Century Gothic" w:hAnsi="Century Gothic"/>
        </w:rPr>
        <w:t xml:space="preserve"> inexpressible.</w:t>
      </w:r>
    </w:p>
    <w:p w:rsidR="00CB74E3" w:rsidRPr="008E1590" w:rsidRDefault="00CB74E3" w:rsidP="00CB74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Disparage</w:t>
      </w:r>
      <w:r>
        <w:rPr>
          <w:rFonts w:ascii="Century Gothic" w:hAnsi="Century Gothic"/>
        </w:rPr>
        <w:t xml:space="preserve"> (v</w:t>
      </w:r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To speak of with disrespect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to belittle or depreciate</w:t>
      </w:r>
      <w:r w:rsidRPr="008E1590">
        <w:rPr>
          <w:rFonts w:ascii="Century Gothic" w:hAnsi="Century Gothic"/>
        </w:rPr>
        <w:t>.</w:t>
      </w:r>
    </w:p>
    <w:p w:rsidR="00CB74E3" w:rsidRPr="008E1590" w:rsidRDefault="00CB74E3" w:rsidP="00CB74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Equitable</w:t>
      </w:r>
      <w:r w:rsidRPr="008E159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Characterized by fairness and impartiality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just or reasonable.</w:t>
      </w:r>
    </w:p>
    <w:p w:rsidR="00CB74E3" w:rsidRPr="008E1590" w:rsidRDefault="00CB74E3" w:rsidP="00CB74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Florid</w:t>
      </w:r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adj</w:t>
      </w:r>
      <w:proofErr w:type="spellEnd"/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Reddish or rosy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excessively ornate or flowery.</w:t>
      </w:r>
    </w:p>
    <w:p w:rsidR="00CB74E3" w:rsidRPr="008E1590" w:rsidRDefault="00CB74E3" w:rsidP="00CB74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Idiosyncrasy</w:t>
      </w:r>
      <w:r>
        <w:rPr>
          <w:rFonts w:ascii="Century Gothic" w:hAnsi="Century Gothic"/>
        </w:rPr>
        <w:t xml:space="preserve"> (n</w:t>
      </w:r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A habit, mannerism, or characteristic that is peculiar to an individual</w:t>
      </w:r>
      <w:r w:rsidRPr="008E1590">
        <w:rPr>
          <w:rFonts w:ascii="Century Gothic" w:hAnsi="Century Gothic"/>
        </w:rPr>
        <w:t>.</w:t>
      </w:r>
    </w:p>
    <w:p w:rsidR="00CB74E3" w:rsidRPr="008E1590" w:rsidRDefault="00CB74E3" w:rsidP="00CB74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Nostalgia</w:t>
      </w:r>
      <w:r>
        <w:rPr>
          <w:rFonts w:ascii="Century Gothic" w:hAnsi="Century Gothic"/>
        </w:rPr>
        <w:t xml:space="preserve"> (n</w:t>
      </w:r>
      <w:r w:rsidRPr="008E1590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A longing for a former place or time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something that displays nostalgia.</w:t>
      </w:r>
    </w:p>
    <w:p w:rsidR="00695217" w:rsidRDefault="00695217">
      <w:bookmarkStart w:id="0" w:name="_GoBack"/>
      <w:bookmarkEnd w:id="0"/>
    </w:p>
    <w:sectPr w:rsidR="00695217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3"/>
    <w:rsid w:val="00695217"/>
    <w:rsid w:val="00C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4E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4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Company>University of Portland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dcterms:created xsi:type="dcterms:W3CDTF">2015-09-15T15:49:00Z</dcterms:created>
  <dcterms:modified xsi:type="dcterms:W3CDTF">2015-09-15T15:50:00Z</dcterms:modified>
</cp:coreProperties>
</file>